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凭信而行 讲道大纲</w:t>
      </w:r>
    </w:p>
    <w:p>
      <w:r>
        <w:rPr>
          <w:b w:val="0"/>
        </w:rPr>
      </w:r>
      <w:r>
        <w:rPr>
          <w:b/>
        </w:rPr>
        <w:t>讲员：周牧师</w:t>
      </w:r>
      <w:r>
        <w:rPr>
          <w:b w:val="0"/>
        </w:rPr>
      </w:r>
    </w:p>
    <w:p>
      <w:r>
        <w:rPr>
          <w:b w:val="0"/>
        </w:rPr>
      </w:r>
      <w:r>
        <w:rPr>
          <w:b/>
        </w:rPr>
        <w:t>讲道日期：2026年10月4日</w:t>
      </w:r>
      <w:r>
        <w:rPr>
          <w:b w:val="0"/>
        </w:rPr>
      </w:r>
    </w:p>
    <w:p>
      <w:r>
        <w:rPr>
          <w:b w:val="0"/>
        </w:rPr>
      </w:r>
      <w:r>
        <w:rPr>
          <w:b/>
        </w:rPr>
        <w:t>经文：撒母耳记上14:1–15</w:t>
      </w:r>
      <w:r>
        <w:rPr>
          <w:b w:val="0"/>
        </w:rPr>
      </w:r>
    </w:p>
    <w:p>
      <w:r>
        <w:rPr>
          <w:b w:val="0"/>
        </w:rPr>
        <w:t>本大纲依据视频讲道内容整理，保留讲员的四个主要方面及其分点，采用摘要表达。下列时间均为原视频时间，便于对照；修订版因剪切会略有提前。</w:t>
      </w:r>
    </w:p>
    <w:p>
      <w:pPr>
        <w:pStyle w:val="Heading1"/>
      </w:pPr>
      <w:r>
        <w:t>主题与中心信息</w:t>
      </w:r>
    </w:p>
    <w:p>
      <w:r>
        <w:rPr>
          <w:b w:val="0"/>
        </w:rPr>
        <w:t>面对敌强我弱、资源不足和前路艰难的处境，约拿单相信耶和华的能力，寻求神的带领，并与同伴同心行动。讲道以约拿单和扫罗的不同回应，勉励信徒在困境中凭信而行。</w:t>
      </w:r>
    </w:p>
    <w:p>
      <w:r>
        <w:rPr>
          <w:b w:val="0"/>
        </w:rPr>
      </w:r>
      <w:r>
        <w:rPr>
          <w:b/>
        </w:rPr>
        <w:t>核心经文：</w:t>
      </w:r>
      <w:r>
        <w:rPr>
          <w:b w:val="0"/>
        </w:rPr>
        <w:t>“因为耶和华使人得胜，不在乎人多人少。”（撒上14:6）</w:t>
      </w:r>
    </w:p>
    <w:p>
      <w:r>
        <w:rPr>
          <w:b w:val="0"/>
        </w:rPr>
      </w:r>
      <w:r>
        <w:rPr>
          <w:b/>
        </w:rPr>
        <w:t>讲道主线：</w:t>
      </w:r>
      <w:r>
        <w:rPr>
          <w:b w:val="0"/>
        </w:rPr>
        <w:t>以信心看见神的应许，以信心宣告神的能力，以信心寻求神的旨意，以信心付诸行动。</w:t>
      </w:r>
    </w:p>
    <w:p>
      <w:pPr>
        <w:pStyle w:val="Heading1"/>
      </w:pPr>
      <w:r>
        <w:t>讲道结构与回看时间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860"/>
        <w:gridCol w:w="2665"/>
      </w:tblGrid>
      <w:tr>
        <w:trPr>
          <w:tblHeader/>
        </w:trPr>
        <w:tc>
          <w:tcPr>
            <w:tcW w:type="dxa" w:w="6860"/>
            <w:vAlign w:val="center"/>
            <w:shd w:fill="E7EFF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 w:line="264" w:lineRule="auto"/>
            </w:pPr>
            <w:r>
              <w:rPr>
                <w:b/>
              </w:rPr>
              <w:t>内容</w:t>
            </w:r>
          </w:p>
        </w:tc>
        <w:tc>
          <w:tcPr>
            <w:tcW w:type="dxa" w:w="2665"/>
            <w:vAlign w:val="center"/>
            <w:shd w:fill="E7EFF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 w:line="264" w:lineRule="auto"/>
            </w:pPr>
            <w:r>
              <w:rPr>
                <w:b/>
              </w:rPr>
              <w:t>原视频约略时间</w:t>
            </w:r>
          </w:p>
        </w:tc>
      </w:tr>
      <w:tr>
        <w:tc>
          <w:tcPr>
            <w:tcW w:type="dxa" w:w="68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 w:line="264" w:lineRule="auto"/>
            </w:pPr>
            <w:r>
              <w:t>问安、经文诵读与开始祷告</w:t>
            </w:r>
          </w:p>
        </w:tc>
        <w:tc>
          <w:tcPr>
            <w:tcW w:type="dxa" w:w="266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 w:line="264" w:lineRule="auto"/>
            </w:pPr>
            <w:r>
              <w:t>00:00–04:14</w:t>
            </w:r>
          </w:p>
        </w:tc>
      </w:tr>
      <w:tr>
        <w:tc>
          <w:tcPr>
            <w:tcW w:type="dxa" w:w="68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 w:line="264" w:lineRule="auto"/>
            </w:pPr>
            <w:r>
              <w:t>题目及历史背景</w:t>
            </w:r>
          </w:p>
        </w:tc>
        <w:tc>
          <w:tcPr>
            <w:tcW w:type="dxa" w:w="266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 w:line="264" w:lineRule="auto"/>
            </w:pPr>
            <w:r>
              <w:t>04:16–07:15</w:t>
            </w:r>
          </w:p>
        </w:tc>
      </w:tr>
      <w:tr>
        <w:tc>
          <w:tcPr>
            <w:tcW w:type="dxa" w:w="68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 w:line="264" w:lineRule="auto"/>
            </w:pPr>
            <w:r>
              <w:t>一、信心的看见：属灵的眼光超越困境</w:t>
            </w:r>
          </w:p>
        </w:tc>
        <w:tc>
          <w:tcPr>
            <w:tcW w:type="dxa" w:w="266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 w:line="264" w:lineRule="auto"/>
            </w:pPr>
            <w:r>
              <w:t>07:16–15:24</w:t>
            </w:r>
          </w:p>
        </w:tc>
      </w:tr>
      <w:tr>
        <w:tc>
          <w:tcPr>
            <w:tcW w:type="dxa" w:w="68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 w:line="264" w:lineRule="auto"/>
            </w:pPr>
            <w:r>
              <w:t>二、信心的宣告：得胜不在乎人多人少</w:t>
            </w:r>
          </w:p>
        </w:tc>
        <w:tc>
          <w:tcPr>
            <w:tcW w:type="dxa" w:w="266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 w:line="264" w:lineRule="auto"/>
            </w:pPr>
            <w:r>
              <w:t>15:24–20:00</w:t>
            </w:r>
          </w:p>
        </w:tc>
      </w:tr>
      <w:tr>
        <w:tc>
          <w:tcPr>
            <w:tcW w:type="dxa" w:w="68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 w:line="264" w:lineRule="auto"/>
            </w:pPr>
            <w:r>
              <w:t>三、信心的寻求：向神求凭据，显明旨意</w:t>
            </w:r>
          </w:p>
        </w:tc>
        <w:tc>
          <w:tcPr>
            <w:tcW w:type="dxa" w:w="266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 w:line="264" w:lineRule="auto"/>
            </w:pPr>
            <w:r>
              <w:t>20:00–26:11</w:t>
            </w:r>
          </w:p>
        </w:tc>
      </w:tr>
      <w:tr>
        <w:tc>
          <w:tcPr>
            <w:tcW w:type="dxa" w:w="68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 w:line="264" w:lineRule="auto"/>
            </w:pPr>
            <w:r>
              <w:t>四、信心的行动：靠神的大能奋勇争战</w:t>
            </w:r>
          </w:p>
        </w:tc>
        <w:tc>
          <w:tcPr>
            <w:tcW w:type="dxa" w:w="266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 w:line="264" w:lineRule="auto"/>
            </w:pPr>
            <w:r>
              <w:t>26:11–31:26</w:t>
            </w:r>
          </w:p>
        </w:tc>
      </w:tr>
      <w:tr>
        <w:tc>
          <w:tcPr>
            <w:tcW w:type="dxa" w:w="68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 w:line="264" w:lineRule="auto"/>
            </w:pPr>
            <w:r>
              <w:t>总结、劝勉与结束祷告</w:t>
            </w:r>
          </w:p>
        </w:tc>
        <w:tc>
          <w:tcPr>
            <w:tcW w:type="dxa" w:w="266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 w:line="264" w:lineRule="auto"/>
            </w:pPr>
            <w:r>
              <w:t>31:26–34:27</w:t>
            </w:r>
          </w:p>
        </w:tc>
      </w:tr>
    </w:tbl>
    <w:p/>
    <w:p>
      <w:pPr>
        <w:pStyle w:val="Heading1"/>
        <w:pageBreakBefore/>
      </w:pPr>
      <w:r>
        <w:t xml:space="preserve">引言 在敌强我弱的处境中 如何面对争战 </w:t>
      </w:r>
    </w:p>
    <w:p>
      <w:pPr>
        <w:pStyle w:val="ListBullet"/>
      </w:pPr>
      <w:r>
        <w:rPr>
          <w:b w:val="0"/>
        </w:rPr>
        <w:t>非利士人势力强盛，以色列人兵力薄弱、武器缺乏，百姓惧怕，有人躲藏、逃散。</w:t>
      </w:r>
    </w:p>
    <w:p>
      <w:pPr>
        <w:pStyle w:val="ListBullet"/>
      </w:pPr>
      <w:r>
        <w:rPr>
          <w:b w:val="0"/>
        </w:rPr>
        <w:t>扫罗此前因没有等候撒母耳而擅自献祭，显出急躁和不顺服；面对新的压力，他选择停留、防守。</w:t>
      </w:r>
    </w:p>
    <w:p>
      <w:pPr>
        <w:pStyle w:val="ListBullet"/>
      </w:pPr>
      <w:r>
        <w:rPr>
          <w:b w:val="0"/>
        </w:rPr>
        <w:t>约拿单与拿兵器的少年人，却因信靠耶和华而走向敌营。</w:t>
      </w:r>
    </w:p>
    <w:p>
      <w:pPr>
        <w:pStyle w:val="ListBullet"/>
      </w:pPr>
      <w:r>
        <w:rPr>
          <w:b w:val="0"/>
        </w:rPr>
        <w:t>讲道由此提出：当环境充满压力、似乎没有出路时，我们的眼光和信心放在哪里？</w:t>
      </w:r>
    </w:p>
    <w:p>
      <w:pPr>
        <w:pStyle w:val="Heading1"/>
      </w:pPr>
      <w:r>
        <w:t>一 信心的看见 属灵的眼光超越困境</w:t>
      </w:r>
    </w:p>
    <w:p>
      <w:r>
        <w:rPr>
          <w:b w:val="0"/>
        </w:rPr>
      </w:r>
      <w:r>
        <w:rPr>
          <w:b/>
        </w:rPr>
        <w:t>经文重点：撒上14:1–3。</w:t>
      </w:r>
      <w:r>
        <w:rPr>
          <w:b w:val="0"/>
        </w:rPr>
      </w:r>
    </w:p>
    <w:p>
      <w:pPr>
        <w:pStyle w:val="Heading2"/>
      </w:pPr>
      <w:r>
        <w:t>1  约拿单属灵的看见 主动出击</w:t>
      </w:r>
    </w:p>
    <w:p>
      <w:pPr>
        <w:pStyle w:val="ListBullet"/>
      </w:pPr>
      <w:r>
        <w:rPr>
          <w:b w:val="0"/>
        </w:rPr>
        <w:t>他看见敌人的强大，却没有因此退缩；他相信以色列人的得胜在于耶和华的带领。</w:t>
      </w:r>
    </w:p>
    <w:p>
      <w:pPr>
        <w:pStyle w:val="ListBullet"/>
      </w:pPr>
      <w:r>
        <w:rPr>
          <w:b w:val="0"/>
        </w:rPr>
        <w:t>他没有跟随百姓躲藏，也没有因父亲按兵不动而停下脚步，而是带着随从前往非利士人的防营。</w:t>
      </w:r>
    </w:p>
    <w:p>
      <w:pPr>
        <w:pStyle w:val="ListBullet"/>
      </w:pPr>
      <w:r>
        <w:rPr>
          <w:b w:val="0"/>
        </w:rPr>
        <w:t>他相信神仍守约、仍顾念自己的百姓，因而能超越眼前力量悬殊的局面。</w:t>
      </w:r>
    </w:p>
    <w:p>
      <w:pPr>
        <w:pStyle w:val="Heading2"/>
      </w:pPr>
      <w:r>
        <w:t>2  扫罗肉体的看见 被动防守</w:t>
      </w:r>
    </w:p>
    <w:p>
      <w:pPr>
        <w:pStyle w:val="ListBullet"/>
      </w:pPr>
      <w:r>
        <w:rPr>
          <w:b w:val="0"/>
        </w:rPr>
        <w:t>扫罗把目光放在敌人的人数、己方的弱小和武器的缺乏上，因惧怕而不敢前行。</w:t>
      </w:r>
    </w:p>
    <w:p>
      <w:pPr>
        <w:pStyle w:val="ListBullet"/>
      </w:pPr>
      <w:r>
        <w:rPr>
          <w:b w:val="0"/>
        </w:rPr>
        <w:t>他身边虽有祭司，却没有像约拿单那样把眼光转向神，主动寻求、信靠神的带领。</w:t>
      </w:r>
    </w:p>
    <w:p>
      <w:pPr>
        <w:pStyle w:val="ListBullet"/>
      </w:pPr>
      <w:r>
        <w:rPr>
          <w:b w:val="0"/>
        </w:rPr>
        <w:t>只看环境的眼光，使人越想越惧怕、越看越退缩，失去迈步的勇气。</w:t>
      </w:r>
    </w:p>
    <w:p>
      <w:pPr>
        <w:pStyle w:val="Heading2"/>
      </w:pPr>
      <w:r>
        <w:t>生活应用</w:t>
      </w:r>
    </w:p>
    <w:p>
      <w:r>
        <w:rPr>
          <w:b w:val="0"/>
        </w:rPr>
        <w:t>当生活的重担、看不见方向的前路或似乎走投无路的处境临到时，学习把眼光转向神的信实和应许，凭信心迈出顺服的一步。</w:t>
      </w:r>
    </w:p>
    <w:p>
      <w:pPr>
        <w:pStyle w:val="Heading1"/>
      </w:pPr>
      <w:r>
        <w:t>二 信心的宣告 得胜不在乎人多人少</w:t>
      </w:r>
    </w:p>
    <w:p>
      <w:r>
        <w:rPr>
          <w:b w:val="0"/>
        </w:rPr>
      </w:r>
      <w:r>
        <w:rPr>
          <w:b/>
        </w:rPr>
        <w:t>经文重点：撒上14:4–6。</w:t>
      </w:r>
      <w:r>
        <w:rPr>
          <w:b w:val="0"/>
        </w:rPr>
      </w:r>
    </w:p>
    <w:p>
      <w:pPr>
        <w:pStyle w:val="Heading2"/>
      </w:pPr>
      <w:r>
        <w:t>1  承认前路的艰难</w:t>
      </w:r>
    </w:p>
    <w:p>
      <w:pPr>
        <w:pStyle w:val="ListBullet"/>
      </w:pPr>
      <w:r>
        <w:rPr>
          <w:b w:val="0"/>
        </w:rPr>
        <w:t>隘口狭窄，两旁山峰险峻，只有两人的约拿单与随从，在人的判断中几乎没有胜算。</w:t>
      </w:r>
    </w:p>
    <w:p>
      <w:pPr>
        <w:pStyle w:val="ListBullet"/>
      </w:pPr>
      <w:r>
        <w:rPr>
          <w:b w:val="0"/>
        </w:rPr>
        <w:t>讲员藉地形的描述，强调这次前行确实面临危险和困难。</w:t>
      </w:r>
    </w:p>
    <w:p>
      <w:pPr>
        <w:pStyle w:val="Heading2"/>
      </w:pPr>
      <w:r>
        <w:t>2  把盼望放在耶和华的大能上</w:t>
      </w:r>
    </w:p>
    <w:p>
      <w:pPr>
        <w:pStyle w:val="ListBullet"/>
      </w:pPr>
      <w:r>
        <w:rPr>
          <w:b w:val="0"/>
        </w:rPr>
        <w:t>约拿单宣告：“或者耶和华为我们施展能力。”</w:t>
      </w:r>
    </w:p>
    <w:p>
      <w:pPr>
        <w:pStyle w:val="ListBullet"/>
      </w:pPr>
      <w:r>
        <w:rPr>
          <w:b w:val="0"/>
        </w:rPr>
        <w:t>他深信，耶和华使人得胜，不在乎人多人少；真正决定胜败的是神是否施行拯救。</w:t>
      </w:r>
    </w:p>
    <w:p>
      <w:pPr>
        <w:pStyle w:val="ListBullet"/>
      </w:pPr>
      <w:r>
        <w:rPr>
          <w:b w:val="0"/>
        </w:rPr>
        <w:t>他没有把得胜的盼望建立在武器、人数或地势上，而是建立在神的能力和应许上。</w:t>
      </w:r>
    </w:p>
    <w:p>
      <w:pPr>
        <w:pStyle w:val="Heading2"/>
      </w:pPr>
      <w:r>
        <w:t>生活应用</w:t>
      </w:r>
    </w:p>
    <w:p>
      <w:r>
        <w:rPr>
          <w:b w:val="0"/>
        </w:rPr>
        <w:t>在面对难处或承担一件事情时，我们容易只计算资源、人数和自己的能力。讲道提醒信徒，把得胜的盼望交托给神，在软弱中仍信靠神的能力。</w:t>
      </w:r>
    </w:p>
    <w:p>
      <w:pPr>
        <w:pStyle w:val="Heading1"/>
      </w:pPr>
      <w:r>
        <w:t>三 信心的寻求 向神求凭据 显明旨意</w:t>
      </w:r>
    </w:p>
    <w:p>
      <w:r>
        <w:rPr>
          <w:b w:val="0"/>
        </w:rPr>
      </w:r>
      <w:r>
        <w:rPr>
          <w:b/>
        </w:rPr>
        <w:t>经文重点：撒上14:7–12。</w:t>
      </w:r>
      <w:r>
        <w:rPr>
          <w:b w:val="0"/>
        </w:rPr>
      </w:r>
    </w:p>
    <w:p>
      <w:pPr>
        <w:pStyle w:val="Heading2"/>
      </w:pPr>
      <w:r>
        <w:t>1  寻得同伴的印证</w:t>
      </w:r>
    </w:p>
    <w:p>
      <w:pPr>
        <w:pStyle w:val="ListBullet"/>
      </w:pPr>
      <w:r>
        <w:rPr>
          <w:b w:val="0"/>
        </w:rPr>
        <w:t>拿兵器的少年人回应约拿单：“我必跟随你，与你同心。”</w:t>
      </w:r>
    </w:p>
    <w:p>
      <w:pPr>
        <w:pStyle w:val="ListBullet"/>
      </w:pPr>
      <w:r>
        <w:rPr>
          <w:b w:val="0"/>
        </w:rPr>
        <w:t>他愿意放下对环境的担心，与约拿单同行、顺服并一同摆上。</w:t>
      </w:r>
    </w:p>
    <w:p>
      <w:pPr>
        <w:pStyle w:val="ListBullet"/>
      </w:pPr>
      <w:r>
        <w:rPr>
          <w:b w:val="0"/>
        </w:rPr>
        <w:t>讲员强调，同伴的同心是宝贵的礼物；当二人的心都向着神，就能彼此扶持、继续前行。</w:t>
      </w:r>
    </w:p>
    <w:p>
      <w:pPr>
        <w:pStyle w:val="Heading2"/>
      </w:pPr>
      <w:r>
        <w:t>2  向神寻求行动的凭据</w:t>
      </w:r>
    </w:p>
    <w:p>
      <w:pPr>
        <w:pStyle w:val="ListBullet"/>
      </w:pPr>
      <w:r>
        <w:rPr>
          <w:b w:val="0"/>
        </w:rPr>
        <w:t>约拿单没有只凭热情立刻行动，而是寻求神的引领。</w:t>
      </w:r>
    </w:p>
    <w:p>
      <w:pPr>
        <w:pStyle w:val="ListBullet"/>
      </w:pPr>
      <w:r>
        <w:rPr>
          <w:b w:val="0"/>
        </w:rPr>
        <w:t>若敌人要求他们站住，等敌人下来，他们便不上去；若敌人叫他们上来，就以此为行动的证据。</w:t>
      </w:r>
    </w:p>
    <w:p>
      <w:pPr>
        <w:pStyle w:val="ListBullet"/>
      </w:pPr>
      <w:r>
        <w:rPr>
          <w:b w:val="0"/>
        </w:rPr>
        <w:t>非利士人的回应符合所求的凭据，约拿单因此确认前面的道路已经打开。</w:t>
      </w:r>
    </w:p>
    <w:p>
      <w:pPr>
        <w:pStyle w:val="Heading2"/>
      </w:pPr>
      <w:r>
        <w:t>生活应用</w:t>
      </w:r>
    </w:p>
    <w:p>
      <w:r>
        <w:rPr>
          <w:b w:val="0"/>
        </w:rPr>
        <w:t>心中已有感动，却还不能确定方向时，谦卑寻求神的旨意。讲道提到的寻求途径包括：祷告、读经、询问属灵长辈，以及留意环境中的印证。愿意摆上，也愿意等候和顺服神的带领。</w:t>
      </w:r>
    </w:p>
    <w:p>
      <w:pPr>
        <w:pStyle w:val="Heading1"/>
      </w:pPr>
      <w:r>
        <w:t>四 信心的行动 靠神的大能奋勇争战</w:t>
      </w:r>
    </w:p>
    <w:p>
      <w:r>
        <w:rPr>
          <w:b w:val="0"/>
        </w:rPr>
      </w:r>
      <w:r>
        <w:rPr>
          <w:b/>
        </w:rPr>
        <w:t>经文重点：撒上14:13–15。</w:t>
      </w:r>
      <w:r>
        <w:rPr>
          <w:b w:val="0"/>
        </w:rPr>
      </w:r>
    </w:p>
    <w:p>
      <w:pPr>
        <w:pStyle w:val="Heading2"/>
      </w:pPr>
      <w:r>
        <w:t>1  同心奋勇杀敌</w:t>
      </w:r>
    </w:p>
    <w:p>
      <w:pPr>
        <w:pStyle w:val="ListBullet"/>
      </w:pPr>
      <w:r>
        <w:rPr>
          <w:b w:val="0"/>
        </w:rPr>
        <w:t>得到凭据后，约拿单没有继续犹疑，而是凭信心爬上悬崖；拿兵器的人紧随其后，兑现同心的承诺。</w:t>
      </w:r>
    </w:p>
    <w:p>
      <w:pPr>
        <w:pStyle w:val="ListBullet"/>
      </w:pPr>
      <w:r>
        <w:rPr>
          <w:b w:val="0"/>
        </w:rPr>
        <w:t>二人同心配合，约拿单在前争战，拿兵器的人跟随击杀敌人。</w:t>
      </w:r>
    </w:p>
    <w:p>
      <w:pPr>
        <w:pStyle w:val="ListBullet"/>
      </w:pPr>
      <w:r>
        <w:rPr>
          <w:b w:val="0"/>
        </w:rPr>
        <w:t>经文记载，他们起头所杀的约有二十人，都在一亩地的半犁沟之内。</w:t>
      </w:r>
    </w:p>
    <w:p>
      <w:pPr>
        <w:pStyle w:val="Heading2"/>
      </w:pPr>
      <w:r>
        <w:t>2  全营战兢 地也震动</w:t>
      </w:r>
    </w:p>
    <w:p>
      <w:pPr>
        <w:pStyle w:val="ListBullet"/>
      </w:pPr>
      <w:r>
        <w:rPr>
          <w:b w:val="0"/>
        </w:rPr>
        <w:t>非利士人的营中、田野和众民都出现战兢，防兵与掠兵也惧怕，地也震动。</w:t>
      </w:r>
    </w:p>
    <w:p>
      <w:pPr>
        <w:pStyle w:val="ListBullet"/>
      </w:pPr>
      <w:r>
        <w:rPr>
          <w:b w:val="0"/>
        </w:rPr>
        <w:t>讲员强调，得胜出于神亲自的作为；二人的勇气和行动，与神大能的介入一同显明在这场争战中。</w:t>
      </w:r>
    </w:p>
    <w:p>
      <w:pPr>
        <w:pStyle w:val="ListBullet"/>
      </w:pPr>
      <w:r>
        <w:rPr>
          <w:b w:val="0"/>
        </w:rPr>
        <w:t>约拿单凭信心迈出一步，神为他们打开了得胜的道路。</w:t>
      </w:r>
    </w:p>
    <w:p>
      <w:pPr>
        <w:pStyle w:val="Heading2"/>
      </w:pPr>
      <w:r>
        <w:t>生活应用</w:t>
      </w:r>
    </w:p>
    <w:p>
      <w:r>
        <w:rPr>
          <w:b w:val="0"/>
        </w:rPr>
        <w:t>在明确神的带领之后，把信心落实到行动，与同伴同心前行，依靠神的大能面对争战，并将得胜的荣耀归给神。</w:t>
      </w:r>
    </w:p>
    <w:p>
      <w:pPr>
        <w:pStyle w:val="Heading1"/>
      </w:pPr>
      <w:r>
        <w:t>总结与回应</w:t>
      </w:r>
    </w:p>
    <w:p>
      <w:pPr>
        <w:pStyle w:val="ListNumber"/>
      </w:pPr>
      <w:r>
        <w:rPr>
          <w:b w:val="0"/>
        </w:rPr>
      </w:r>
      <w:r>
        <w:rPr>
          <w:b/>
        </w:rPr>
        <w:t>眼光：</w:t>
      </w:r>
      <w:r>
        <w:rPr>
          <w:b w:val="0"/>
        </w:rPr>
        <w:t>超越环境，看见神的信实与应许。</w:t>
      </w:r>
    </w:p>
    <w:p>
      <w:pPr>
        <w:pStyle w:val="ListNumber"/>
      </w:pPr>
      <w:r>
        <w:rPr>
          <w:b w:val="0"/>
        </w:rPr>
      </w:r>
      <w:r>
        <w:rPr>
          <w:b/>
        </w:rPr>
        <w:t>宣告：</w:t>
      </w:r>
      <w:r>
        <w:rPr>
          <w:b w:val="0"/>
        </w:rPr>
        <w:t>相信耶和华的能力，把得胜的盼望交托给神。</w:t>
      </w:r>
    </w:p>
    <w:p>
      <w:pPr>
        <w:pStyle w:val="ListNumber"/>
      </w:pPr>
      <w:r>
        <w:rPr>
          <w:b w:val="0"/>
        </w:rPr>
      </w:r>
      <w:r>
        <w:rPr>
          <w:b/>
        </w:rPr>
        <w:t>寻求：</w:t>
      </w:r>
      <w:r>
        <w:rPr>
          <w:b w:val="0"/>
        </w:rPr>
        <w:t>在祷告、读经和印证中明白神的旨意。</w:t>
      </w:r>
    </w:p>
    <w:p>
      <w:pPr>
        <w:pStyle w:val="ListNumber"/>
      </w:pPr>
      <w:r>
        <w:rPr>
          <w:b w:val="0"/>
        </w:rPr>
      </w:r>
      <w:r>
        <w:rPr>
          <w:b/>
        </w:rPr>
        <w:t>行动：</w:t>
      </w:r>
      <w:r>
        <w:rPr>
          <w:b w:val="0"/>
        </w:rPr>
        <w:t>得到带领后顺服迈步，与同伴同心，靠神争战。</w:t>
      </w:r>
    </w:p>
    <w:p>
      <w:r>
        <w:rPr>
          <w:b w:val="0"/>
        </w:rPr>
        <w:t>结束祷告求神打开信徒属灵的眼睛、坚固信心，在争战中赐下力量与得胜，并眷顾个人、家庭及教会，使信徒在各样环境中凭信而行、靠主站立。</w:t>
      </w:r>
    </w:p>
    <w:sectPr w:rsidR="00FC693F" w:rsidRPr="0006063C" w:rsidSect="00034616">
      <w:pgSz w:w="11906" w:h="16838"/>
      <w:pgMar w:top="1077" w:right="1191" w:bottom="1077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3" w:lineRule="auto"/>
    </w:pPr>
    <w:rPr>
      <w:rFonts w:ascii="Songti SC" w:hAnsi="Songti SC" w:eastAsia="Songti SC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83" w:lineRule="auto"/>
      <w:outlineLvl w:val="0"/>
    </w:pPr>
    <w:rPr>
      <w:rFonts w:asciiTheme="majorHAnsi" w:eastAsiaTheme="majorEastAsia" w:hAnsiTheme="majorHAnsi" w:cstheme="majorBidi" w:ascii="Songti SC" w:hAnsi="Songti SC" w:eastAsia="Songti SC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83" w:lineRule="auto"/>
      <w:outlineLvl w:val="1"/>
    </w:pPr>
    <w:rPr>
      <w:rFonts w:asciiTheme="majorHAnsi" w:eastAsiaTheme="majorEastAsia" w:hAnsiTheme="majorHAnsi" w:cstheme="majorBidi" w:ascii="Songti SC" w:hAnsi="Songti SC" w:eastAsia="Songti SC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83" w:lineRule="auto"/>
      <w:contextualSpacing/>
    </w:pPr>
    <w:rPr>
      <w:rFonts w:asciiTheme="majorHAnsi" w:eastAsiaTheme="majorEastAsia" w:hAnsiTheme="majorHAnsi" w:cstheme="majorBidi" w:ascii="Songti SC" w:hAnsi="Songti SC" w:eastAsia="Songti SC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83" w:lineRule="auto" w:after="80"/>
      <w:contextualSpacing/>
    </w:pPr>
    <w:rPr>
      <w:rFonts w:ascii="Songti SC" w:hAnsi="Songti SC" w:eastAsia="Songti SC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83" w:lineRule="auto" w:after="80"/>
      <w:contextualSpacing/>
    </w:pPr>
    <w:rPr>
      <w:rFonts w:ascii="Songti SC" w:hAnsi="Songti SC" w:eastAsia="Songti SC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凭信而行 讲道大纲</dc:title>
  <dc:subject>撒母耳记上14章1至15节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